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17" w:rsidRPr="0009465E" w:rsidRDefault="003F1217" w:rsidP="003F1217">
      <w:pPr>
        <w:jc w:val="right"/>
        <w:rPr>
          <w:rFonts w:cstheme="minorHAnsi"/>
          <w:b/>
        </w:rPr>
      </w:pPr>
    </w:p>
    <w:p w:rsidR="003F1217" w:rsidRPr="0009465E" w:rsidRDefault="003F1217" w:rsidP="003F1217">
      <w:pPr>
        <w:jc w:val="center"/>
        <w:rPr>
          <w:rFonts w:cstheme="minorHAnsi"/>
          <w:b/>
        </w:rPr>
      </w:pPr>
      <w:r w:rsidRPr="0009465E">
        <w:rPr>
          <w:rFonts w:cstheme="minorHAnsi"/>
          <w:b/>
        </w:rPr>
        <w:t>Протокол Общего собрания СРО Ассоциации ОППУ «Метрология Энергосбережения»</w:t>
      </w:r>
    </w:p>
    <w:p w:rsidR="003F1217" w:rsidRPr="0009465E" w:rsidRDefault="003F1217" w:rsidP="003F1217">
      <w:pPr>
        <w:jc w:val="both"/>
        <w:rPr>
          <w:rFonts w:cstheme="minorHAnsi"/>
        </w:rPr>
      </w:pPr>
      <w:r w:rsidRPr="0009465E">
        <w:rPr>
          <w:rFonts w:cstheme="minorHAnsi"/>
        </w:rPr>
        <w:t>г. Санкт-Петербург                                                                                                                        10 ноября 2015 г.</w:t>
      </w:r>
    </w:p>
    <w:p w:rsidR="003F1217" w:rsidRPr="0009465E" w:rsidRDefault="003F1217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3F1217" w:rsidRPr="0009465E" w:rsidRDefault="003F1217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proofErr w:type="gramStart"/>
      <w:r w:rsidRPr="0009465E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С.Д. (ООО НПО «Карат», ООО ИТЦ «Карат»,), Никитин П.Б. (АО «ТЭМ», ООО «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Энергомонтаж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>»), Минаков А.А. (ЗАО «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Промсервис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»), 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Резлер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С.И. (ЗАО «ТЕРМОТРОНИК»), Черемисин Б.А. (ООО «ЭКС»), 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Гивойно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В.С. (ООО «Поинт»), Волкова Н.В. (ООО «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Элта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>»), Меркулов А.В. (ЗАО «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Термико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»), Шутова И.В. (ООО «Стэнли»),  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Неплохов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А.В. (ООО НПП «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Элеком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>»), Дегтярёв К.Б.</w:t>
      </w:r>
      <w:proofErr w:type="gram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gramStart"/>
      <w:r w:rsidRPr="0009465E">
        <w:rPr>
          <w:rFonts w:eastAsia="Times New Roman" w:cstheme="minorHAnsi"/>
          <w:sz w:val="24"/>
          <w:szCs w:val="24"/>
          <w:lang w:eastAsia="ru-RU"/>
        </w:rPr>
        <w:t xml:space="preserve">ООО «СКБ Взлет», ООО «Рощино 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Жилком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Сервис», ЗАО «Взлет», ООО «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Техсервис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>», ООО «Центр Технического Аудита», ООО «ТД «Взлет»), Чернов Я.М. (ООО «РЭП»)</w:t>
      </w:r>
      <w:r w:rsidR="00165EAA" w:rsidRPr="0009465E">
        <w:rPr>
          <w:rFonts w:eastAsia="Times New Roman" w:cstheme="minorHAnsi"/>
          <w:sz w:val="24"/>
          <w:szCs w:val="24"/>
          <w:lang w:eastAsia="ru-RU"/>
        </w:rPr>
        <w:t xml:space="preserve">, Лобанов С.Д. (ООО </w:t>
      </w:r>
      <w:proofErr w:type="spellStart"/>
      <w:r w:rsidR="00165EAA" w:rsidRPr="0009465E">
        <w:rPr>
          <w:rFonts w:eastAsia="Times New Roman" w:cstheme="minorHAnsi"/>
          <w:sz w:val="24"/>
          <w:szCs w:val="24"/>
          <w:lang w:eastAsia="ru-RU"/>
        </w:rPr>
        <w:t>Теплоучет</w:t>
      </w:r>
      <w:proofErr w:type="spellEnd"/>
      <w:r w:rsidR="00165EAA" w:rsidRPr="0009465E">
        <w:rPr>
          <w:rFonts w:eastAsia="Times New Roman" w:cstheme="minorHAnsi"/>
          <w:sz w:val="24"/>
          <w:szCs w:val="24"/>
          <w:lang w:eastAsia="ru-RU"/>
        </w:rPr>
        <w:t>-Сервис)</w:t>
      </w:r>
      <w:proofErr w:type="gramEnd"/>
    </w:p>
    <w:p w:rsidR="003F1217" w:rsidRPr="0009465E" w:rsidRDefault="003F1217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По доверенности:</w:t>
      </w:r>
    </w:p>
    <w:p w:rsidR="003F1217" w:rsidRPr="0009465E" w:rsidRDefault="003F1217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Гришин Г.В. (ООО «Глобус», ООО «Комплекс», ООО «Прибор – 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Импэкс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>»)</w:t>
      </w:r>
    </w:p>
    <w:p w:rsidR="003F1217" w:rsidRPr="0009465E" w:rsidRDefault="003F1217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С.Д. (ООО ПП «Технология»</w:t>
      </w:r>
      <w:r w:rsidR="00CE57CD" w:rsidRPr="0009465E">
        <w:rPr>
          <w:rFonts w:eastAsia="Times New Roman" w:cstheme="minorHAnsi"/>
          <w:sz w:val="24"/>
          <w:szCs w:val="24"/>
          <w:lang w:eastAsia="ru-RU"/>
        </w:rPr>
        <w:t>)</w:t>
      </w:r>
    </w:p>
    <w:p w:rsidR="00CE57CD" w:rsidRPr="0009465E" w:rsidRDefault="00CE57CD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Никитин П.Б. (ЗАО НТО «ГАЛАКС»)</w:t>
      </w:r>
    </w:p>
    <w:p w:rsidR="00CE57CD" w:rsidRPr="0009465E" w:rsidRDefault="00CE57CD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Приглашенные лица:</w:t>
      </w:r>
    </w:p>
    <w:p w:rsidR="00CE57CD" w:rsidRPr="0009465E" w:rsidRDefault="00CE57CD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Кушнаренко А.А. (ЗАО «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Пром</w:t>
      </w:r>
      <w:r w:rsidR="00DC256B">
        <w:rPr>
          <w:rFonts w:eastAsia="Times New Roman" w:cstheme="minorHAnsi"/>
          <w:sz w:val="24"/>
          <w:szCs w:val="24"/>
          <w:lang w:eastAsia="ru-RU"/>
        </w:rPr>
        <w:t>с</w:t>
      </w:r>
      <w:r w:rsidRPr="0009465E">
        <w:rPr>
          <w:rFonts w:eastAsia="Times New Roman" w:cstheme="minorHAnsi"/>
          <w:sz w:val="24"/>
          <w:szCs w:val="24"/>
          <w:lang w:eastAsia="ru-RU"/>
        </w:rPr>
        <w:t>ервис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>»)</w:t>
      </w:r>
    </w:p>
    <w:p w:rsidR="00CE57CD" w:rsidRPr="0009465E" w:rsidRDefault="00CE57CD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Чаунин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Е.В. (ООО «ЭКС»)</w:t>
      </w:r>
    </w:p>
    <w:p w:rsidR="00CE57CD" w:rsidRPr="0009465E" w:rsidRDefault="00CE57CD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Дубровский</w:t>
      </w:r>
      <w:r w:rsidR="0009465E">
        <w:rPr>
          <w:rFonts w:eastAsia="Times New Roman" w:cstheme="minorHAnsi"/>
          <w:sz w:val="24"/>
          <w:szCs w:val="24"/>
          <w:lang w:eastAsia="ru-RU"/>
        </w:rPr>
        <w:t xml:space="preserve"> О.В.</w:t>
      </w:r>
      <w:r w:rsidRPr="0009465E">
        <w:rPr>
          <w:rFonts w:eastAsia="Times New Roman" w:cstheme="minorHAnsi"/>
          <w:sz w:val="24"/>
          <w:szCs w:val="24"/>
          <w:lang w:eastAsia="ru-RU"/>
        </w:rPr>
        <w:t xml:space="preserve"> (ООО «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Эмерсон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>»)</w:t>
      </w:r>
    </w:p>
    <w:p w:rsidR="003F1217" w:rsidRPr="0009465E" w:rsidRDefault="003F1217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3F1217" w:rsidRPr="0009465E" w:rsidRDefault="003F1217" w:rsidP="003F1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Слово взял 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3F1217" w:rsidRPr="0009465E" w:rsidRDefault="003F1217" w:rsidP="003F1217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3F1217" w:rsidRPr="0009465E" w:rsidRDefault="003F1217" w:rsidP="003F1217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Предложено</w:t>
      </w:r>
      <w:r w:rsidRPr="0009465E">
        <w:rPr>
          <w:rFonts w:eastAsia="Times New Roman" w:cstheme="minorHAnsi"/>
          <w:sz w:val="24"/>
          <w:szCs w:val="24"/>
          <w:lang w:eastAsia="ru-RU"/>
        </w:rPr>
        <w:t xml:space="preserve">: избрать Председателем Общего собрания – 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Ледовского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3F1217" w:rsidRPr="0009465E" w:rsidRDefault="003F1217" w:rsidP="003F1217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Секретарем Общего собрания – 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Скробот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 xml:space="preserve"> Е.А.</w:t>
      </w:r>
    </w:p>
    <w:p w:rsidR="003F1217" w:rsidRPr="0009465E" w:rsidRDefault="003F1217" w:rsidP="003F1217">
      <w:pPr>
        <w:rPr>
          <w:rFonts w:cstheme="minorHAnsi"/>
          <w:b/>
        </w:rPr>
      </w:pPr>
    </w:p>
    <w:p w:rsidR="00CE57CD" w:rsidRPr="0009465E" w:rsidRDefault="00CE57CD" w:rsidP="003F1217">
      <w:pPr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Предложено утвердить повестку Общего собрания:</w:t>
      </w:r>
    </w:p>
    <w:p w:rsidR="00CE57CD" w:rsidRPr="00CE57CD" w:rsidRDefault="00CE57CD" w:rsidP="00CE57CD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57CD">
        <w:rPr>
          <w:rFonts w:eastAsia="Calibri" w:cstheme="minorHAnsi"/>
          <w:sz w:val="24"/>
          <w:szCs w:val="24"/>
        </w:rPr>
        <w:t>Отчет президента Ассоциации Гришина Г.В. о работе Ассоциации за период май – октябрь 2015 года.</w:t>
      </w:r>
    </w:p>
    <w:p w:rsidR="00CE57CD" w:rsidRPr="00CE57CD" w:rsidRDefault="00CE57CD" w:rsidP="00CE57CD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57CD">
        <w:rPr>
          <w:rFonts w:eastAsia="Calibri" w:cstheme="minorHAnsi"/>
          <w:sz w:val="24"/>
          <w:szCs w:val="24"/>
        </w:rPr>
        <w:t>Обсуждение и принятие решения по проекту плана-графика проверок членов СРО на предмет выдачи допусков СРО.</w:t>
      </w:r>
    </w:p>
    <w:p w:rsidR="00CE57CD" w:rsidRPr="00CE57CD" w:rsidRDefault="00CE57CD" w:rsidP="00CE57CD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57CD">
        <w:rPr>
          <w:rFonts w:eastAsia="Calibri" w:cstheme="minorHAnsi"/>
          <w:sz w:val="24"/>
          <w:szCs w:val="24"/>
        </w:rPr>
        <w:t>Обсуждение и принятие решения о размерах членских взносов СРО.</w:t>
      </w:r>
    </w:p>
    <w:p w:rsidR="00CE57CD" w:rsidRPr="00CE57CD" w:rsidRDefault="00CE57CD" w:rsidP="00CE57CD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57CD">
        <w:rPr>
          <w:rFonts w:eastAsia="Calibri" w:cstheme="minorHAnsi"/>
          <w:sz w:val="24"/>
          <w:szCs w:val="24"/>
        </w:rPr>
        <w:t>Обсуждение и принятие решения по изменению сайта в соответствии с требованиями 315-ФЗ.</w:t>
      </w:r>
    </w:p>
    <w:p w:rsidR="00CE57CD" w:rsidRPr="0009465E" w:rsidRDefault="00CE57CD" w:rsidP="00CE57CD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57CD">
        <w:rPr>
          <w:rFonts w:eastAsia="Calibri" w:cstheme="minorHAnsi"/>
          <w:sz w:val="24"/>
          <w:szCs w:val="24"/>
        </w:rPr>
        <w:t>Вопросы по исключению из СРО и принятию новых членов по предложению Совета Ассоциации от 09.10.2015.</w:t>
      </w:r>
    </w:p>
    <w:p w:rsidR="00CE57CD" w:rsidRPr="00DC256B" w:rsidRDefault="00CE57CD" w:rsidP="00CE57CD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Разное.     </w:t>
      </w:r>
    </w:p>
    <w:p w:rsidR="00DC256B" w:rsidRDefault="00DC256B" w:rsidP="00DC256B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DC256B" w:rsidRPr="0009465E" w:rsidRDefault="00DC256B" w:rsidP="00DC256B">
      <w:pPr>
        <w:spacing w:after="0" w:line="240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DC256B" w:rsidRPr="0009465E" w:rsidRDefault="00DC256B" w:rsidP="00DC256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DC256B" w:rsidRPr="0009465E" w:rsidRDefault="00DC256B" w:rsidP="00DC256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«За» —  25</w:t>
      </w:r>
    </w:p>
    <w:p w:rsidR="00DC256B" w:rsidRPr="0009465E" w:rsidRDefault="00DC256B" w:rsidP="00DC256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DC256B" w:rsidRPr="0009465E" w:rsidRDefault="00DC256B" w:rsidP="00DC256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DC256B" w:rsidRPr="0009465E" w:rsidRDefault="00DC256B" w:rsidP="00DC256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CE57CD" w:rsidRPr="0009465E" w:rsidRDefault="00CE57CD" w:rsidP="00CE57CD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09465E" w:rsidRDefault="0009465E" w:rsidP="00CE57C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ru-RU"/>
        </w:rPr>
      </w:pPr>
    </w:p>
    <w:p w:rsidR="0009465E" w:rsidRDefault="0009465E" w:rsidP="00CE57C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ru-RU"/>
        </w:rPr>
      </w:pPr>
    </w:p>
    <w:p w:rsidR="00CE57CD" w:rsidRPr="0009465E" w:rsidRDefault="00CE57CD" w:rsidP="00CE57C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ПО ПЕРВОМУ ВОПРОСУ</w:t>
      </w:r>
    </w:p>
    <w:p w:rsidR="00CE57CD" w:rsidRPr="0009465E" w:rsidRDefault="00CE57CD" w:rsidP="00CE57CD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Заслушан отчет президента Ассоциации Гришина Г.В. </w:t>
      </w:r>
    </w:p>
    <w:p w:rsidR="00CE57CD" w:rsidRPr="0009465E" w:rsidRDefault="00CE57CD" w:rsidP="00CE57C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CE57CD" w:rsidRPr="0009465E" w:rsidRDefault="0009465E" w:rsidP="00CE57CD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1. Принять отчет президента и продолжить работу над нормативно-технической документацией СРО.</w:t>
      </w:r>
    </w:p>
    <w:p w:rsidR="000D081C" w:rsidRPr="0009465E" w:rsidRDefault="00CE57CD" w:rsidP="00CE57CD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2. </w:t>
      </w:r>
      <w:r w:rsidR="000D081C" w:rsidRPr="0009465E">
        <w:rPr>
          <w:rFonts w:eastAsia="Times New Roman" w:cstheme="minorHAnsi"/>
          <w:sz w:val="24"/>
          <w:szCs w:val="24"/>
          <w:lang w:eastAsia="ru-RU"/>
        </w:rPr>
        <w:t xml:space="preserve">Направить всем членам Ассоциации для ознакомления РМД «Проектирование, монтаж, </w:t>
      </w:r>
      <w:proofErr w:type="spellStart"/>
      <w:r w:rsidR="000D081C" w:rsidRPr="0009465E">
        <w:rPr>
          <w:rFonts w:eastAsia="Times New Roman" w:cstheme="minorHAnsi"/>
          <w:sz w:val="24"/>
          <w:szCs w:val="24"/>
          <w:lang w:eastAsia="ru-RU"/>
        </w:rPr>
        <w:t>пусконаладка</w:t>
      </w:r>
      <w:proofErr w:type="spellEnd"/>
      <w:r w:rsidR="000D081C" w:rsidRPr="0009465E">
        <w:rPr>
          <w:rFonts w:eastAsia="Times New Roman" w:cstheme="minorHAnsi"/>
          <w:sz w:val="24"/>
          <w:szCs w:val="24"/>
          <w:lang w:eastAsia="ru-RU"/>
        </w:rPr>
        <w:t xml:space="preserve"> узлов учета», «Эксплуатация узлов учета».</w:t>
      </w:r>
    </w:p>
    <w:p w:rsidR="000D081C" w:rsidRPr="0009465E" w:rsidRDefault="000D081C" w:rsidP="00CE57CD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«За» —  25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ПО ВТОРОМУ ВОПРОСУ: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1. Составить предварительный график  проверок для допусков СРО и опубликовать на сайте СРО Ассоциации «Метрология Энергосбережения» </w:t>
      </w:r>
      <w:r w:rsidR="0009465E">
        <w:rPr>
          <w:rFonts w:eastAsia="Times New Roman" w:cstheme="minorHAnsi"/>
          <w:b/>
          <w:sz w:val="24"/>
          <w:szCs w:val="24"/>
          <w:lang w:eastAsia="ru-RU"/>
        </w:rPr>
        <w:t>до 16 ноября 2015 г.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2. Провести проверки до </w:t>
      </w:r>
      <w:r w:rsidRPr="0009465E">
        <w:rPr>
          <w:rFonts w:eastAsia="Times New Roman" w:cstheme="minorHAnsi"/>
          <w:b/>
          <w:sz w:val="24"/>
          <w:szCs w:val="24"/>
          <w:lang w:eastAsia="ru-RU"/>
        </w:rPr>
        <w:t>30 апреля 2016 г</w:t>
      </w:r>
      <w:r w:rsidRPr="0009465E">
        <w:rPr>
          <w:rFonts w:eastAsia="Times New Roman" w:cstheme="minorHAnsi"/>
          <w:sz w:val="24"/>
          <w:szCs w:val="24"/>
          <w:lang w:eastAsia="ru-RU"/>
        </w:rPr>
        <w:t>.</w:t>
      </w:r>
    </w:p>
    <w:p w:rsidR="00DC256B" w:rsidRDefault="00CE57CD" w:rsidP="00DC256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0D081C" w:rsidRPr="00DC256B" w:rsidRDefault="000D081C" w:rsidP="00DC256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«За» </w:t>
      </w:r>
      <w:r w:rsidR="00165EAA" w:rsidRPr="0009465E">
        <w:rPr>
          <w:rFonts w:eastAsia="Times New Roman" w:cstheme="minorHAnsi"/>
          <w:sz w:val="24"/>
          <w:szCs w:val="24"/>
          <w:lang w:eastAsia="ru-RU"/>
        </w:rPr>
        <w:t>—  23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«Воздержались» — 2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ПО ТРЕТЬЕМУ ВОПРОСУ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Оставить членские в</w:t>
      </w:r>
      <w:r w:rsidR="00DC256B">
        <w:rPr>
          <w:rFonts w:eastAsia="Times New Roman" w:cstheme="minorHAnsi"/>
          <w:sz w:val="24"/>
          <w:szCs w:val="24"/>
          <w:lang w:eastAsia="ru-RU"/>
        </w:rPr>
        <w:t>з</w:t>
      </w:r>
      <w:r w:rsidRPr="0009465E">
        <w:rPr>
          <w:rFonts w:eastAsia="Times New Roman" w:cstheme="minorHAnsi"/>
          <w:sz w:val="24"/>
          <w:szCs w:val="24"/>
          <w:lang w:eastAsia="ru-RU"/>
        </w:rPr>
        <w:t>носы прежними.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  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0D081C" w:rsidRPr="0009465E" w:rsidRDefault="006912A8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«За» —  16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«Против» — 3 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«Воздержались» — 6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ПО ЧЕТВЕРТОМУ ВОПРОСУ: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Выделить на доработку сайта </w:t>
      </w:r>
      <w:r w:rsidR="00165EAA" w:rsidRPr="0009465E">
        <w:rPr>
          <w:rFonts w:eastAsia="Times New Roman" w:cstheme="minorHAnsi"/>
          <w:sz w:val="24"/>
          <w:szCs w:val="24"/>
          <w:lang w:eastAsia="ru-RU"/>
        </w:rPr>
        <w:t>СРО Ассоциации «Метрология Энергосбережения» 80 000 рублей. В связи с чем, назначить целевой взнос для каждого члена Ассоциации 4 000 рублей.</w:t>
      </w:r>
    </w:p>
    <w:p w:rsidR="00165EAA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«За» —  23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«Против» — 0 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«Воздержались» — 2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6912A8" w:rsidRDefault="006912A8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6912A8" w:rsidRDefault="006912A8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lastRenderedPageBreak/>
        <w:t xml:space="preserve">ПО ПЯТОМУ ВОПРОСУ: </w:t>
      </w:r>
    </w:p>
    <w:p w:rsidR="006912A8" w:rsidRDefault="006912A8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165EAA" w:rsidRPr="0009465E" w:rsidRDefault="00DC256B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Исключить из</w:t>
      </w:r>
      <w:r w:rsidR="00165EAA" w:rsidRPr="0009465E">
        <w:rPr>
          <w:rFonts w:eastAsia="Times New Roman" w:cstheme="minorHAnsi"/>
          <w:sz w:val="24"/>
          <w:szCs w:val="24"/>
          <w:lang w:eastAsia="ru-RU"/>
        </w:rPr>
        <w:t xml:space="preserve"> Ассоциац</w:t>
      </w:r>
      <w:proofErr w:type="gramStart"/>
      <w:r w:rsidR="00165EAA" w:rsidRPr="0009465E">
        <w:rPr>
          <w:rFonts w:eastAsia="Times New Roman" w:cstheme="minorHAnsi"/>
          <w:sz w:val="24"/>
          <w:szCs w:val="24"/>
          <w:lang w:eastAsia="ru-RU"/>
        </w:rPr>
        <w:t>ии ООО</w:t>
      </w:r>
      <w:proofErr w:type="gramEnd"/>
      <w:r w:rsidR="00165EAA" w:rsidRPr="0009465E">
        <w:rPr>
          <w:rFonts w:eastAsia="Times New Roman" w:cstheme="minorHAnsi"/>
          <w:sz w:val="24"/>
          <w:szCs w:val="24"/>
          <w:lang w:eastAsia="ru-RU"/>
        </w:rPr>
        <w:t xml:space="preserve"> «ТЭС» за неуплату членских взносов.</w:t>
      </w:r>
    </w:p>
    <w:p w:rsidR="000D081C" w:rsidRPr="0009465E" w:rsidRDefault="000D081C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65EAA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«За» —  25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165EAA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D081C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165EAA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Принять в состав СРО Ассоциации «Метрология Энергосбережения» АО «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Теплоэнергомонтаж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>»</w:t>
      </w:r>
      <w:r w:rsidR="00DC256B">
        <w:rPr>
          <w:rFonts w:eastAsia="Times New Roman" w:cstheme="minorHAnsi"/>
          <w:sz w:val="24"/>
          <w:szCs w:val="24"/>
          <w:lang w:eastAsia="ru-RU"/>
        </w:rPr>
        <w:t>.</w:t>
      </w:r>
    </w:p>
    <w:p w:rsidR="00165EAA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«За» —  25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165EAA" w:rsidRPr="0009465E" w:rsidRDefault="00165EAA" w:rsidP="00165EAA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165EAA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65EAA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ПО ШЕСТОМУ ВОПРОСУ:</w:t>
      </w:r>
    </w:p>
    <w:p w:rsidR="00165EAA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165EAA" w:rsidRPr="0009465E" w:rsidRDefault="00165EAA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165EAA" w:rsidRPr="0009465E" w:rsidRDefault="0009465E" w:rsidP="000D081C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1. </w:t>
      </w:r>
      <w:r w:rsidR="00165EAA" w:rsidRPr="0009465E">
        <w:rPr>
          <w:rFonts w:eastAsia="Times New Roman" w:cstheme="minorHAnsi"/>
          <w:sz w:val="24"/>
          <w:szCs w:val="24"/>
          <w:lang w:eastAsia="ru-RU"/>
        </w:rPr>
        <w:t>Опубликовать на са</w:t>
      </w:r>
      <w:r w:rsidRPr="0009465E">
        <w:rPr>
          <w:rFonts w:eastAsia="Times New Roman" w:cstheme="minorHAnsi"/>
          <w:sz w:val="24"/>
          <w:szCs w:val="24"/>
          <w:lang w:eastAsia="ru-RU"/>
        </w:rPr>
        <w:t>йте «Метрологии Энергосбережения»</w:t>
      </w:r>
      <w:r w:rsidR="00165EAA" w:rsidRPr="0009465E">
        <w:rPr>
          <w:rFonts w:eastAsia="Times New Roman" w:cstheme="minorHAnsi"/>
          <w:sz w:val="24"/>
          <w:szCs w:val="24"/>
          <w:lang w:eastAsia="ru-RU"/>
        </w:rPr>
        <w:t xml:space="preserve"> заявление </w:t>
      </w:r>
      <w:r w:rsidRPr="0009465E">
        <w:rPr>
          <w:rFonts w:eastAsia="Times New Roman" w:cstheme="minorHAnsi"/>
          <w:sz w:val="24"/>
          <w:szCs w:val="24"/>
          <w:lang w:eastAsia="ru-RU"/>
        </w:rPr>
        <w:t xml:space="preserve">о дискредитации деятельности Ассоциации компанией </w:t>
      </w:r>
      <w:proofErr w:type="spellStart"/>
      <w:r w:rsidRPr="0009465E">
        <w:rPr>
          <w:rFonts w:eastAsia="Times New Roman" w:cstheme="minorHAnsi"/>
          <w:sz w:val="24"/>
          <w:szCs w:val="24"/>
          <w:lang w:eastAsia="ru-RU"/>
        </w:rPr>
        <w:t>Теплоком</w:t>
      </w:r>
      <w:proofErr w:type="spellEnd"/>
      <w:r w:rsidRPr="0009465E">
        <w:rPr>
          <w:rFonts w:eastAsia="Times New Roman" w:cstheme="minorHAnsi"/>
          <w:sz w:val="24"/>
          <w:szCs w:val="24"/>
          <w:lang w:eastAsia="ru-RU"/>
        </w:rPr>
        <w:t>. Гришину Г.В. подготовить текст и предварительно согласовать с членами Ассоциации.</w:t>
      </w:r>
    </w:p>
    <w:p w:rsidR="0009465E" w:rsidRPr="0009465E" w:rsidRDefault="00CE57CD" w:rsidP="00CE57CD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DC256B" w:rsidRDefault="00DC256B" w:rsidP="00CE57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6B" w:rsidRPr="0009465E" w:rsidRDefault="00DC256B" w:rsidP="00DC256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9465E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DC256B" w:rsidRPr="0009465E" w:rsidRDefault="00DC256B" w:rsidP="00DC256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«За» —  25</w:t>
      </w:r>
    </w:p>
    <w:p w:rsidR="00DC256B" w:rsidRPr="0009465E" w:rsidRDefault="00DC256B" w:rsidP="00DC256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DC256B" w:rsidRPr="0009465E" w:rsidRDefault="00DC256B" w:rsidP="00DC256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6912A8" w:rsidRDefault="00DC256B" w:rsidP="006912A8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465E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6912A8" w:rsidRDefault="006912A8" w:rsidP="006912A8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6912A8" w:rsidRDefault="006912A8" w:rsidP="006912A8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6912A8" w:rsidRDefault="006912A8" w:rsidP="006912A8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6912A8" w:rsidRDefault="006912A8" w:rsidP="006912A8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6912A8" w:rsidRPr="0040307B" w:rsidRDefault="006912A8" w:rsidP="006912A8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Председатель Общего собрания</w:t>
      </w:r>
      <w:r w:rsidRPr="0040307B">
        <w:rPr>
          <w:rFonts w:eastAsia="Times New Roman" w:cstheme="minorHAnsi"/>
          <w:sz w:val="24"/>
          <w:szCs w:val="24"/>
          <w:lang w:eastAsia="ru-RU"/>
        </w:rPr>
        <w:t xml:space="preserve">                      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6912A8" w:rsidRPr="0040307B" w:rsidRDefault="006912A8" w:rsidP="006912A8">
      <w:pPr>
        <w:tabs>
          <w:tab w:val="left" w:pos="3540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</w:p>
    <w:p w:rsidR="006912A8" w:rsidRDefault="006912A8" w:rsidP="006912A8">
      <w:pPr>
        <w:tabs>
          <w:tab w:val="left" w:pos="3540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6912A8" w:rsidRPr="0040307B" w:rsidRDefault="006912A8" w:rsidP="006912A8">
      <w:pPr>
        <w:tabs>
          <w:tab w:val="left" w:pos="3540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6912A8" w:rsidRPr="0040307B" w:rsidRDefault="006912A8" w:rsidP="006912A8">
      <w:pPr>
        <w:tabs>
          <w:tab w:val="left" w:pos="3540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 xml:space="preserve">Секретарь Общего собрания                                              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Скробот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Е.А.</w:t>
      </w:r>
      <w:r w:rsidRPr="0040307B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E57CD" w:rsidRPr="00CE57CD" w:rsidRDefault="00205719" w:rsidP="00CE57CD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9282430</wp:posOffset>
            </wp:positionV>
            <wp:extent cx="738505" cy="1166495"/>
            <wp:effectExtent l="0" t="0" r="4445" b="0"/>
            <wp:wrapNone/>
            <wp:docPr id="2" name="Рисунок 2" descr="img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57CD" w:rsidRPr="00CE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425"/>
    <w:multiLevelType w:val="hybridMultilevel"/>
    <w:tmpl w:val="0BC02410"/>
    <w:lvl w:ilvl="0" w:tplc="424E2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DA"/>
    <w:rsid w:val="0009465E"/>
    <w:rsid w:val="000D081C"/>
    <w:rsid w:val="00165EAA"/>
    <w:rsid w:val="00205719"/>
    <w:rsid w:val="002463DA"/>
    <w:rsid w:val="003A1067"/>
    <w:rsid w:val="003F1217"/>
    <w:rsid w:val="006912A8"/>
    <w:rsid w:val="006F52B8"/>
    <w:rsid w:val="00B93088"/>
    <w:rsid w:val="00CE57CD"/>
    <w:rsid w:val="00D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Скробот Елизавета Алексеевна</dc:creator>
  <cp:keywords/>
  <dc:description/>
  <cp:lastModifiedBy>Скробот Елизавета Алексеевна</cp:lastModifiedBy>
  <cp:revision>10</cp:revision>
  <cp:lastPrinted>2016-01-20T07:43:00Z</cp:lastPrinted>
  <dcterms:created xsi:type="dcterms:W3CDTF">2015-11-12T07:00:00Z</dcterms:created>
  <dcterms:modified xsi:type="dcterms:W3CDTF">2016-11-25T13:54:00Z</dcterms:modified>
</cp:coreProperties>
</file>