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1" w:rsidRPr="00803331" w:rsidRDefault="00803331" w:rsidP="00803331">
      <w:pPr>
        <w:jc w:val="center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>Протокол Общего собрания Ассоциации ОППУ «Метрология энергосбережения»</w:t>
      </w: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Санкт-Петербург                                                                                      </w:t>
      </w:r>
      <w:r w:rsidR="00CA07A9">
        <w:rPr>
          <w:rFonts w:cstheme="minorHAnsi"/>
          <w:sz w:val="24"/>
          <w:szCs w:val="24"/>
        </w:rPr>
        <w:t xml:space="preserve">                     </w:t>
      </w:r>
      <w:r w:rsidR="001C25A8">
        <w:rPr>
          <w:rFonts w:cstheme="minorHAnsi"/>
          <w:sz w:val="24"/>
          <w:szCs w:val="24"/>
        </w:rPr>
        <w:t>16 ноября</w:t>
      </w:r>
      <w:r w:rsidR="00E37737" w:rsidRPr="000E6AA0">
        <w:rPr>
          <w:rFonts w:cstheme="minorHAnsi"/>
          <w:sz w:val="24"/>
          <w:szCs w:val="24"/>
        </w:rPr>
        <w:t xml:space="preserve"> 2016</w:t>
      </w:r>
      <w:r w:rsidRPr="00803331">
        <w:rPr>
          <w:rFonts w:cstheme="minorHAnsi"/>
          <w:sz w:val="24"/>
          <w:szCs w:val="24"/>
        </w:rPr>
        <w:t xml:space="preserve"> г.</w:t>
      </w:r>
    </w:p>
    <w:p w:rsidR="00803331" w:rsidRPr="00803331" w:rsidRDefault="00803331" w:rsidP="00803331">
      <w:pPr>
        <w:contextualSpacing/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На собрании присутствовали: </w:t>
      </w:r>
    </w:p>
    <w:p w:rsidR="00803331" w:rsidRPr="00803331" w:rsidRDefault="00803331" w:rsidP="00803331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 (ООО НПО «Карат», ООО ИТЦ «Карат»</w:t>
      </w:r>
      <w:r w:rsidRPr="000E6AA0">
        <w:rPr>
          <w:rFonts w:eastAsia="Times New Roman" w:cstheme="minorHAnsi"/>
          <w:sz w:val="24"/>
          <w:szCs w:val="24"/>
          <w:lang w:eastAsia="ru-RU"/>
        </w:rPr>
        <w:t>, ООО «Карат-Сервис»</w:t>
      </w:r>
      <w:r w:rsidRPr="00803331">
        <w:rPr>
          <w:rFonts w:eastAsia="Times New Roman" w:cstheme="minorHAnsi"/>
          <w:sz w:val="24"/>
          <w:szCs w:val="24"/>
          <w:lang w:eastAsia="ru-RU"/>
        </w:rPr>
        <w:t>), Никитин П.Б. (АО «ТЭМ», 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Энергомонтаж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>»</w:t>
      </w:r>
      <w:r w:rsidRPr="000E6AA0">
        <w:rPr>
          <w:rFonts w:eastAsia="Times New Roman" w:cstheme="minorHAnsi"/>
          <w:sz w:val="24"/>
          <w:szCs w:val="24"/>
          <w:lang w:eastAsia="ru-RU"/>
        </w:rPr>
        <w:t>, АО «</w:t>
      </w: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Теплоэнергомонтаж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>», АО НПФ ЛОГИКА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С.И. (ЗАО «ТЕРМОТРОНИК»), Черемисин Б.А. (ООО «ЭКС»),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Гивойно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В.С. (ООО «Поинт»), Волкова Н.В. (ООО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Элта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плюс</w:t>
      </w:r>
      <w:r w:rsidRPr="00803331">
        <w:rPr>
          <w:rFonts w:eastAsia="Times New Roman" w:cstheme="minorHAnsi"/>
          <w:sz w:val="24"/>
          <w:szCs w:val="24"/>
          <w:lang w:eastAsia="ru-RU"/>
        </w:rPr>
        <w:t>»), Меркулов А.В. (ЗАО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Термико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Гришин С.В. (ЗАО «НПК </w:t>
      </w:r>
      <w:r w:rsidR="004A4C69">
        <w:rPr>
          <w:rFonts w:eastAsia="Times New Roman" w:cstheme="minorHAnsi"/>
          <w:sz w:val="24"/>
          <w:szCs w:val="24"/>
          <w:lang w:eastAsia="ru-RU"/>
        </w:rPr>
        <w:t>«ВИП»), Шутова И.В. (ООО «Стэнли</w:t>
      </w:r>
      <w:proofErr w:type="gramEnd"/>
      <w:r w:rsidR="0094379F">
        <w:rPr>
          <w:rFonts w:eastAsia="Times New Roman" w:cstheme="minorHAnsi"/>
          <w:sz w:val="24"/>
          <w:szCs w:val="24"/>
          <w:lang w:eastAsia="ru-RU"/>
        </w:rPr>
        <w:t>»), Минаков А.А. (</w:t>
      </w:r>
      <w:r w:rsidR="0094379F" w:rsidRPr="0094379F">
        <w:rPr>
          <w:rFonts w:eastAsia="Times New Roman" w:cstheme="minorHAnsi"/>
          <w:sz w:val="24"/>
          <w:szCs w:val="24"/>
          <w:lang w:eastAsia="ru-RU"/>
        </w:rPr>
        <w:t>ЗАО «</w:t>
      </w:r>
      <w:proofErr w:type="spellStart"/>
      <w:r w:rsidR="0094379F" w:rsidRPr="0094379F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="0094379F" w:rsidRPr="0094379F">
        <w:rPr>
          <w:rFonts w:eastAsia="Times New Roman" w:cstheme="minorHAnsi"/>
          <w:sz w:val="24"/>
          <w:szCs w:val="24"/>
          <w:lang w:eastAsia="ru-RU"/>
        </w:rPr>
        <w:t>»</w:t>
      </w:r>
      <w:r w:rsidR="0094379F">
        <w:rPr>
          <w:rFonts w:eastAsia="Times New Roman" w:cstheme="minorHAnsi"/>
          <w:sz w:val="24"/>
          <w:szCs w:val="24"/>
          <w:lang w:eastAsia="ru-RU"/>
        </w:rPr>
        <w:t>), Спицын Д.С. (</w:t>
      </w:r>
      <w:r w:rsidR="0094379F" w:rsidRPr="0094379F">
        <w:rPr>
          <w:rFonts w:eastAsia="Times New Roman" w:cstheme="minorHAnsi"/>
          <w:sz w:val="24"/>
          <w:szCs w:val="24"/>
          <w:lang w:eastAsia="ru-RU"/>
        </w:rPr>
        <w:t>ООО СКБ «Взлет», АО «Взлет», ООО ТД «Взлет», ООО «</w:t>
      </w:r>
      <w:proofErr w:type="spellStart"/>
      <w:r w:rsidR="0094379F" w:rsidRPr="0094379F">
        <w:rPr>
          <w:rFonts w:eastAsia="Times New Roman" w:cstheme="minorHAnsi"/>
          <w:sz w:val="24"/>
          <w:szCs w:val="24"/>
          <w:lang w:eastAsia="ru-RU"/>
        </w:rPr>
        <w:t>Техсервис</w:t>
      </w:r>
      <w:proofErr w:type="spellEnd"/>
      <w:r w:rsidR="0094379F" w:rsidRPr="0094379F">
        <w:rPr>
          <w:rFonts w:eastAsia="Times New Roman" w:cstheme="minorHAnsi"/>
          <w:sz w:val="24"/>
          <w:szCs w:val="24"/>
          <w:lang w:eastAsia="ru-RU"/>
        </w:rPr>
        <w:t>»</w:t>
      </w:r>
      <w:r w:rsidR="0094379F">
        <w:rPr>
          <w:rFonts w:eastAsia="Times New Roman" w:cstheme="minorHAnsi"/>
          <w:sz w:val="24"/>
          <w:szCs w:val="24"/>
          <w:lang w:eastAsia="ru-RU"/>
        </w:rPr>
        <w:t>)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По доверенности:</w:t>
      </w:r>
    </w:p>
    <w:p w:rsid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Гришин </w:t>
      </w:r>
      <w:r w:rsidRPr="000E6AA0">
        <w:rPr>
          <w:rFonts w:eastAsia="Times New Roman" w:cstheme="minorHAnsi"/>
          <w:sz w:val="24"/>
          <w:szCs w:val="24"/>
          <w:lang w:eastAsia="ru-RU"/>
        </w:rPr>
        <w:t>Г.В. (ООО «Глобус»</w:t>
      </w:r>
      <w:r w:rsidR="0094379F">
        <w:rPr>
          <w:rFonts w:eastAsia="Times New Roman" w:cstheme="minorHAnsi"/>
          <w:sz w:val="24"/>
          <w:szCs w:val="24"/>
          <w:lang w:eastAsia="ru-RU"/>
        </w:rPr>
        <w:t xml:space="preserve">, ООО «Комплекс и </w:t>
      </w:r>
      <w:proofErr w:type="gramStart"/>
      <w:r w:rsidR="0094379F">
        <w:rPr>
          <w:rFonts w:eastAsia="Times New Roman" w:cstheme="minorHAnsi"/>
          <w:sz w:val="24"/>
          <w:szCs w:val="24"/>
          <w:lang w:eastAsia="ru-RU"/>
        </w:rPr>
        <w:t>К</w:t>
      </w:r>
      <w:proofErr w:type="gramEnd"/>
      <w:r w:rsidR="0094379F">
        <w:rPr>
          <w:rFonts w:eastAsia="Times New Roman" w:cstheme="minorHAnsi"/>
          <w:sz w:val="24"/>
          <w:szCs w:val="24"/>
          <w:lang w:eastAsia="ru-RU"/>
        </w:rPr>
        <w:t>»</w:t>
      </w:r>
      <w:r w:rsidR="0094379F" w:rsidRPr="0094379F">
        <w:rPr>
          <w:rFonts w:eastAsia="Times New Roman" w:cstheme="minorHAnsi"/>
          <w:sz w:val="24"/>
          <w:szCs w:val="24"/>
          <w:lang w:eastAsia="ru-RU"/>
        </w:rPr>
        <w:t>)</w:t>
      </w:r>
    </w:p>
    <w:p w:rsidR="0094379F" w:rsidRPr="00803331" w:rsidRDefault="0094379F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Минаков А.А. (</w:t>
      </w:r>
      <w:r w:rsidRPr="0094379F">
        <w:rPr>
          <w:rFonts w:eastAsia="Times New Roman" w:cstheme="minorHAnsi"/>
          <w:sz w:val="24"/>
          <w:szCs w:val="24"/>
          <w:lang w:eastAsia="ru-RU"/>
        </w:rPr>
        <w:t>ЗАО «ПКО «</w:t>
      </w:r>
      <w:proofErr w:type="spellStart"/>
      <w:r w:rsidRPr="0094379F">
        <w:rPr>
          <w:rFonts w:eastAsia="Times New Roman" w:cstheme="minorHAnsi"/>
          <w:sz w:val="24"/>
          <w:szCs w:val="24"/>
          <w:lang w:eastAsia="ru-RU"/>
        </w:rPr>
        <w:t>Прамер</w:t>
      </w:r>
      <w:proofErr w:type="spellEnd"/>
      <w:r w:rsidRPr="0094379F">
        <w:rPr>
          <w:rFonts w:eastAsia="Times New Roman" w:cstheme="minorHAnsi"/>
          <w:sz w:val="24"/>
          <w:szCs w:val="24"/>
          <w:lang w:eastAsia="ru-RU"/>
        </w:rPr>
        <w:t>»,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4379F">
        <w:rPr>
          <w:rFonts w:eastAsia="Times New Roman" w:cstheme="minorHAnsi"/>
          <w:sz w:val="24"/>
          <w:szCs w:val="24"/>
          <w:lang w:eastAsia="ru-RU"/>
        </w:rPr>
        <w:t>ООО «</w:t>
      </w:r>
      <w:proofErr w:type="spellStart"/>
      <w:r w:rsidRPr="0094379F">
        <w:rPr>
          <w:rFonts w:eastAsia="Times New Roman" w:cstheme="minorHAnsi"/>
          <w:sz w:val="24"/>
          <w:szCs w:val="24"/>
          <w:lang w:eastAsia="ru-RU"/>
        </w:rPr>
        <w:t>Теплоучет</w:t>
      </w:r>
      <w:proofErr w:type="spellEnd"/>
      <w:r w:rsidRPr="0094379F">
        <w:rPr>
          <w:rFonts w:eastAsia="Times New Roman" w:cstheme="minorHAnsi"/>
          <w:sz w:val="24"/>
          <w:szCs w:val="24"/>
          <w:lang w:eastAsia="ru-RU"/>
        </w:rPr>
        <w:t xml:space="preserve"> - Сервис»</w:t>
      </w:r>
      <w:r>
        <w:rPr>
          <w:rFonts w:eastAsia="Times New Roman" w:cstheme="minorHAnsi"/>
          <w:sz w:val="24"/>
          <w:szCs w:val="24"/>
          <w:lang w:eastAsia="ru-RU"/>
        </w:rPr>
        <w:t>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С.Д. (ООО ПП «Технология»)</w:t>
      </w:r>
    </w:p>
    <w:p w:rsid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Никитин П.Б. (ЗАО «НТО «ГАЛАКС»)</w:t>
      </w:r>
    </w:p>
    <w:p w:rsidR="0094379F" w:rsidRDefault="0094379F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4379F">
        <w:rPr>
          <w:rFonts w:eastAsia="Times New Roman" w:cstheme="minorHAnsi"/>
          <w:sz w:val="24"/>
          <w:szCs w:val="24"/>
          <w:lang w:eastAsia="ru-RU"/>
        </w:rPr>
        <w:t>Черемисин Б.А.</w:t>
      </w:r>
      <w:r>
        <w:rPr>
          <w:rFonts w:eastAsia="Times New Roman" w:cstheme="minorHAnsi"/>
          <w:sz w:val="24"/>
          <w:szCs w:val="24"/>
          <w:lang w:eastAsia="ru-RU"/>
        </w:rPr>
        <w:t xml:space="preserve"> (ООО НПП «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Элеком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»)</w:t>
      </w:r>
    </w:p>
    <w:p w:rsidR="0094379F" w:rsidRPr="000E6AA0" w:rsidRDefault="0094379F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С.И. (ООО «РЭП»)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Приглашенные лица:</w:t>
      </w:r>
    </w:p>
    <w:p w:rsidR="00803331" w:rsidRDefault="001C25A8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Скоков</w:t>
      </w:r>
      <w:r w:rsidR="00803331" w:rsidRPr="000E6AA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4379F">
        <w:rPr>
          <w:rFonts w:eastAsia="Times New Roman" w:cstheme="minorHAnsi"/>
          <w:sz w:val="24"/>
          <w:szCs w:val="24"/>
          <w:lang w:eastAsia="ru-RU"/>
        </w:rPr>
        <w:t xml:space="preserve">О.И. </w:t>
      </w:r>
      <w:r w:rsidR="00803331" w:rsidRPr="000E6AA0">
        <w:rPr>
          <w:rFonts w:eastAsia="Times New Roman" w:cstheme="minorHAnsi"/>
          <w:sz w:val="24"/>
          <w:szCs w:val="24"/>
          <w:lang w:eastAsia="ru-RU"/>
        </w:rPr>
        <w:t>(ООО НПО «Карат»)</w:t>
      </w:r>
    </w:p>
    <w:p w:rsidR="0094379F" w:rsidRPr="00803331" w:rsidRDefault="0094379F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Чаунин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Е.</w:t>
      </w:r>
      <w:r w:rsidR="004A4C69">
        <w:rPr>
          <w:rFonts w:eastAsia="Times New Roman" w:cstheme="minorHAnsi"/>
          <w:sz w:val="24"/>
          <w:szCs w:val="24"/>
          <w:lang w:eastAsia="ru-RU"/>
        </w:rPr>
        <w:t xml:space="preserve"> В.</w:t>
      </w:r>
      <w:r>
        <w:rPr>
          <w:rFonts w:eastAsia="Times New Roman" w:cstheme="minorHAnsi"/>
          <w:sz w:val="24"/>
          <w:szCs w:val="24"/>
          <w:lang w:eastAsia="ru-RU"/>
        </w:rPr>
        <w:t xml:space="preserve"> (ООО «ЭКС»)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: избрать Председателем Общего собрания –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Ледовского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Секретарем Общего собрания –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Е.А.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«За» —  27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Предложено утвердить повестку Общего собрания:</w:t>
      </w:r>
    </w:p>
    <w:p w:rsidR="001C25A8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Отчет президента Ассоциации Гришина Г.В. о работе Ассоциации за период май – октябрь 2016 года.</w:t>
      </w:r>
    </w:p>
    <w:p w:rsidR="001C25A8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Обсуждение и принятие решения по проекту плана-графика проверок членов СРО на предмет подтверждения допусков СРО.</w:t>
      </w:r>
    </w:p>
    <w:p w:rsidR="001C25A8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Обсуждение и принятие решения о размерах оплаты проверок СРО и стоимости проверок для новых членов СРО.</w:t>
      </w:r>
    </w:p>
    <w:p w:rsidR="001C25A8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Обсуждение и утверждение изменений в стандартах СРО.</w:t>
      </w:r>
    </w:p>
    <w:p w:rsidR="001C25A8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Вопрос по исключению из СРО ООО «Проект Инвест» в связи с невыполнением обязатель</w:t>
      </w:r>
      <w:proofErr w:type="gramStart"/>
      <w:r w:rsidRPr="001C25A8">
        <w:rPr>
          <w:rFonts w:eastAsia="Times New Roman" w:cstheme="minorHAnsi"/>
          <w:sz w:val="24"/>
          <w:szCs w:val="24"/>
          <w:lang w:eastAsia="ru-RU"/>
        </w:rPr>
        <w:t>ств чл</w:t>
      </w:r>
      <w:proofErr w:type="gramEnd"/>
      <w:r w:rsidRPr="001C25A8">
        <w:rPr>
          <w:rFonts w:eastAsia="Times New Roman" w:cstheme="minorHAnsi"/>
          <w:sz w:val="24"/>
          <w:szCs w:val="24"/>
          <w:lang w:eastAsia="ru-RU"/>
        </w:rPr>
        <w:t>ена Ассоциации.</w:t>
      </w:r>
    </w:p>
    <w:p w:rsid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>Выборы в Контрольный и Дисциплинарный комитеты Ассоциации</w:t>
      </w:r>
    </w:p>
    <w:p w:rsidR="00803331" w:rsidRPr="001C25A8" w:rsidRDefault="001C25A8" w:rsidP="001C25A8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5A8">
        <w:rPr>
          <w:rFonts w:eastAsia="Times New Roman" w:cstheme="minorHAnsi"/>
          <w:sz w:val="24"/>
          <w:szCs w:val="24"/>
          <w:lang w:eastAsia="ru-RU"/>
        </w:rPr>
        <w:t xml:space="preserve">Разное.                                                                                                                                       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ПЕРВОМУ ВОПРОСУ</w:t>
      </w:r>
    </w:p>
    <w:p w:rsidR="001C25A8" w:rsidRPr="001C25A8" w:rsidRDefault="001C25A8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C25A8">
        <w:rPr>
          <w:rFonts w:cstheme="minorHAnsi"/>
          <w:sz w:val="24"/>
          <w:szCs w:val="24"/>
        </w:rPr>
        <w:t xml:space="preserve">Заслушан отчет президента  Гришина Г.В. по работе Ассоциации ОППУ «Метрология </w:t>
      </w:r>
      <w:r>
        <w:rPr>
          <w:rFonts w:cstheme="minorHAnsi"/>
          <w:sz w:val="24"/>
          <w:szCs w:val="24"/>
        </w:rPr>
        <w:t>Энергосбережения» период май – октябрь</w:t>
      </w:r>
      <w:r w:rsidRPr="001C25A8">
        <w:rPr>
          <w:rFonts w:cstheme="minorHAnsi"/>
          <w:sz w:val="24"/>
          <w:szCs w:val="24"/>
        </w:rPr>
        <w:t xml:space="preserve"> 2016 года </w:t>
      </w:r>
    </w:p>
    <w:p w:rsidR="001C25A8" w:rsidRPr="001C25A8" w:rsidRDefault="001C25A8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C25A8">
        <w:rPr>
          <w:rFonts w:cstheme="minorHAnsi"/>
          <w:b/>
          <w:sz w:val="24"/>
          <w:szCs w:val="24"/>
        </w:rPr>
        <w:t>Предложено:</w:t>
      </w: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Отчет Президента Ассоциации принять к сведению.</w:t>
      </w: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03331" w:rsidRPr="00803331" w:rsidRDefault="00803331" w:rsidP="001C25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«За» —  27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0E6AA0" w:rsidRDefault="00803331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E6AA0" w:rsidRPr="00803331" w:rsidRDefault="000E6AA0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ВТОРОМУ ВОПРОСУ</w:t>
      </w: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1C25A8">
        <w:rPr>
          <w:rFonts w:eastAsia="Times New Roman" w:cstheme="minorHAnsi"/>
          <w:bCs/>
          <w:sz w:val="24"/>
          <w:szCs w:val="24"/>
          <w:lang w:eastAsia="ru-RU"/>
        </w:rPr>
        <w:t xml:space="preserve">План-график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проверок скорректировать с учетом регионального принципа. </w:t>
      </w:r>
    </w:p>
    <w:p w:rsidR="009E7FCF" w:rsidRDefault="009E7FC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«За» —  27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Решение принято единогласно.</w:t>
      </w:r>
    </w:p>
    <w:p w:rsidR="001C25A8" w:rsidRP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C25A8">
        <w:rPr>
          <w:rFonts w:eastAsia="Times New Roman" w:cstheme="minorHAnsi"/>
          <w:b/>
          <w:bCs/>
          <w:sz w:val="24"/>
          <w:szCs w:val="24"/>
          <w:lang w:eastAsia="ru-RU"/>
        </w:rPr>
        <w:t>ПО ТРЕТЬЕМУ ВОПРОСУ</w:t>
      </w: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 xml:space="preserve">В связи с увеличением расходов Ассоциации на </w:t>
      </w:r>
      <w:r>
        <w:rPr>
          <w:rFonts w:eastAsia="Times New Roman" w:cstheme="minorHAnsi"/>
          <w:bCs/>
          <w:sz w:val="24"/>
          <w:szCs w:val="24"/>
          <w:lang w:eastAsia="ru-RU"/>
        </w:rPr>
        <w:t>проведение проверок поднять ежемесячные взносы до 5 000 рублей.</w:t>
      </w:r>
    </w:p>
    <w:p w:rsidR="009E7FCF" w:rsidRDefault="009E7FC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«За» —  20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«Против» — 7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Default="009E7FCF" w:rsidP="009E7FCF">
      <w:pPr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</w:t>
      </w:r>
      <w:r>
        <w:rPr>
          <w:rFonts w:eastAsia="Times New Roman" w:cstheme="minorHAnsi"/>
          <w:bCs/>
          <w:sz w:val="24"/>
          <w:szCs w:val="24"/>
          <w:lang w:eastAsia="ru-RU"/>
        </w:rPr>
        <w:t>ие принято большинством голосов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/>
          <w:bCs/>
          <w:sz w:val="24"/>
          <w:szCs w:val="24"/>
          <w:lang w:eastAsia="ru-RU"/>
        </w:rPr>
        <w:t>ПО ЧЕТВЕРТОМУ ВОПРОСУ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Одобрить работу над стандартами Ассоциации, утвердить внесение актуальных изменений.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«За» —  26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«Воздержались» — 1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 xml:space="preserve">Решение принято </w:t>
      </w:r>
      <w:r>
        <w:rPr>
          <w:rFonts w:eastAsia="Times New Roman" w:cstheme="minorHAnsi"/>
          <w:bCs/>
          <w:sz w:val="24"/>
          <w:szCs w:val="24"/>
          <w:lang w:eastAsia="ru-RU"/>
        </w:rPr>
        <w:t>большинством голосов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/>
          <w:bCs/>
          <w:sz w:val="24"/>
          <w:szCs w:val="24"/>
          <w:lang w:eastAsia="ru-RU"/>
        </w:rPr>
        <w:t>ПО ПЯТОМУ ВОПРОСУ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В с</w:t>
      </w:r>
      <w:r>
        <w:rPr>
          <w:rFonts w:eastAsia="Times New Roman" w:cstheme="minorHAnsi"/>
          <w:bCs/>
          <w:sz w:val="24"/>
          <w:szCs w:val="24"/>
          <w:lang w:eastAsia="ru-RU"/>
        </w:rPr>
        <w:t>вязи с невыполнением обязательств</w:t>
      </w:r>
      <w:r w:rsidRPr="009E7FCF">
        <w:rPr>
          <w:rFonts w:eastAsia="Times New Roman" w:cstheme="minorHAnsi"/>
          <w:bCs/>
          <w:sz w:val="24"/>
          <w:szCs w:val="24"/>
          <w:lang w:eastAsia="ru-RU"/>
        </w:rPr>
        <w:t>, а также неуплату членских взносов исключить из состава СРО компанию ООО «Проект Инвест».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«За» —  27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Решение принято единогласно.</w:t>
      </w:r>
    </w:p>
    <w:p w:rsidR="00C91D2B" w:rsidRPr="009E7FCF" w:rsidRDefault="00C91D2B">
      <w:pPr>
        <w:rPr>
          <w:rFonts w:cstheme="minorHAnsi"/>
          <w:sz w:val="24"/>
          <w:szCs w:val="24"/>
        </w:rPr>
      </w:pPr>
    </w:p>
    <w:p w:rsidR="001C25A8" w:rsidRDefault="009E7FCF">
      <w:pPr>
        <w:rPr>
          <w:rFonts w:cstheme="minorHAnsi"/>
          <w:b/>
          <w:sz w:val="24"/>
          <w:szCs w:val="24"/>
        </w:rPr>
      </w:pPr>
      <w:r w:rsidRPr="009E7FCF">
        <w:rPr>
          <w:rFonts w:cstheme="minorHAnsi"/>
          <w:b/>
          <w:sz w:val="24"/>
          <w:szCs w:val="24"/>
        </w:rPr>
        <w:t>ПО ШЕСТОМУ ВОПРОСУ</w:t>
      </w:r>
    </w:p>
    <w:p w:rsidR="009E7FCF" w:rsidRDefault="009E7FCF">
      <w:pPr>
        <w:rPr>
          <w:rFonts w:cstheme="minorHAnsi"/>
          <w:sz w:val="24"/>
          <w:szCs w:val="24"/>
        </w:rPr>
      </w:pPr>
      <w:r w:rsidRPr="009E7FCF">
        <w:rPr>
          <w:rFonts w:cstheme="minorHAnsi"/>
          <w:sz w:val="24"/>
          <w:szCs w:val="24"/>
        </w:rPr>
        <w:t xml:space="preserve">Поручить Президенту Ассоциации работу по актуализации положений </w:t>
      </w:r>
      <w:r>
        <w:rPr>
          <w:rFonts w:cstheme="minorHAnsi"/>
          <w:sz w:val="24"/>
          <w:szCs w:val="24"/>
        </w:rPr>
        <w:t>о контрольном и дисциплинарном комитетах</w:t>
      </w:r>
      <w:r w:rsidRPr="009E7FC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Членам Ассоциации принять активное участие в</w:t>
      </w:r>
      <w:r w:rsidR="0094379F">
        <w:rPr>
          <w:rFonts w:cstheme="minorHAnsi"/>
          <w:sz w:val="24"/>
          <w:szCs w:val="24"/>
        </w:rPr>
        <w:t xml:space="preserve"> подготовке замечаний, подготовить и предложить кандидатуры инспекторов для комитетов.</w:t>
      </w:r>
    </w:p>
    <w:p w:rsidR="0094379F" w:rsidRPr="0094379F" w:rsidRDefault="0094379F" w:rsidP="0094379F">
      <w:pPr>
        <w:contextualSpacing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Голосовали:</w:t>
      </w:r>
    </w:p>
    <w:p w:rsidR="0094379F" w:rsidRPr="0094379F" w:rsidRDefault="0094379F" w:rsidP="0094379F">
      <w:pPr>
        <w:contextualSpacing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«За» —  27</w:t>
      </w:r>
    </w:p>
    <w:p w:rsidR="0094379F" w:rsidRPr="0094379F" w:rsidRDefault="0094379F" w:rsidP="0094379F">
      <w:pPr>
        <w:contextualSpacing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«Против» — 0</w:t>
      </w:r>
    </w:p>
    <w:p w:rsidR="0094379F" w:rsidRPr="0094379F" w:rsidRDefault="0094379F" w:rsidP="0094379F">
      <w:pPr>
        <w:contextualSpacing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«Воздержались» — 0</w:t>
      </w:r>
    </w:p>
    <w:p w:rsidR="0094379F" w:rsidRPr="009E7FCF" w:rsidRDefault="0094379F" w:rsidP="0094379F">
      <w:pPr>
        <w:contextualSpacing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Решение принято единогласно.</w:t>
      </w:r>
    </w:p>
    <w:p w:rsidR="000E6AA0" w:rsidRPr="0094379F" w:rsidRDefault="000E6AA0">
      <w:pPr>
        <w:rPr>
          <w:rFonts w:cstheme="minorHAnsi"/>
          <w:b/>
          <w:sz w:val="24"/>
          <w:szCs w:val="24"/>
        </w:rPr>
      </w:pPr>
    </w:p>
    <w:p w:rsidR="0094379F" w:rsidRDefault="0094379F">
      <w:pPr>
        <w:rPr>
          <w:rFonts w:cstheme="minorHAnsi"/>
          <w:b/>
          <w:sz w:val="24"/>
          <w:szCs w:val="24"/>
        </w:rPr>
      </w:pPr>
      <w:r w:rsidRPr="0094379F">
        <w:rPr>
          <w:rFonts w:cstheme="minorHAnsi"/>
          <w:b/>
          <w:sz w:val="24"/>
          <w:szCs w:val="24"/>
        </w:rPr>
        <w:t>ПО СЕДЬМОМУ ВОПРОСУ</w:t>
      </w:r>
    </w:p>
    <w:p w:rsidR="0094379F" w:rsidRDefault="004A4C69" w:rsidP="0094379F">
      <w:pPr>
        <w:jc w:val="both"/>
        <w:rPr>
          <w:rFonts w:cstheme="minorHAnsi"/>
          <w:sz w:val="24"/>
          <w:szCs w:val="24"/>
        </w:rPr>
      </w:pPr>
      <w:r w:rsidRPr="0094379F">
        <w:rPr>
          <w:rFonts w:cstheme="minorHAnsi"/>
          <w:sz w:val="24"/>
          <w:szCs w:val="24"/>
        </w:rPr>
        <w:t>Предварительно</w:t>
      </w:r>
      <w:r w:rsidR="0094379F" w:rsidRPr="0094379F">
        <w:rPr>
          <w:rFonts w:cstheme="minorHAnsi"/>
          <w:sz w:val="24"/>
          <w:szCs w:val="24"/>
        </w:rPr>
        <w:t xml:space="preserve"> назначить даты</w:t>
      </w:r>
      <w:r>
        <w:rPr>
          <w:rFonts w:cstheme="minorHAnsi"/>
          <w:sz w:val="24"/>
          <w:szCs w:val="24"/>
        </w:rPr>
        <w:t xml:space="preserve"> проведения 37-ой международной </w:t>
      </w:r>
      <w:r w:rsidR="0094379F" w:rsidRPr="0094379F">
        <w:rPr>
          <w:rFonts w:cstheme="minorHAnsi"/>
          <w:sz w:val="24"/>
          <w:szCs w:val="24"/>
        </w:rPr>
        <w:t>научно-практической конференции «Коммерческий учет энергоносителей» на конец апреля 2017 г.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Голосовали: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«За» —  27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«Против» — 0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«Воздержались» — 0</w:t>
      </w:r>
    </w:p>
    <w:p w:rsidR="004A4C69" w:rsidRPr="0094379F" w:rsidRDefault="004A4C69" w:rsidP="0094379F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Решение принято единогласно.</w:t>
      </w:r>
    </w:p>
    <w:p w:rsidR="0094379F" w:rsidRDefault="0094379F" w:rsidP="000E6AA0">
      <w:pPr>
        <w:tabs>
          <w:tab w:val="left" w:pos="3540"/>
        </w:tabs>
        <w:spacing w:after="0"/>
      </w:pPr>
    </w:p>
    <w:p w:rsidR="0094379F" w:rsidRDefault="0094379F" w:rsidP="000E6AA0">
      <w:pPr>
        <w:tabs>
          <w:tab w:val="left" w:pos="3540"/>
        </w:tabs>
        <w:spacing w:after="0"/>
      </w:pPr>
    </w:p>
    <w:p w:rsidR="004A4C69" w:rsidRDefault="004A4C69" w:rsidP="000E6AA0">
      <w:pPr>
        <w:tabs>
          <w:tab w:val="left" w:pos="3540"/>
        </w:tabs>
        <w:spacing w:after="0"/>
      </w:pPr>
    </w:p>
    <w:p w:rsidR="0094379F" w:rsidRDefault="0094379F" w:rsidP="000E6AA0">
      <w:pPr>
        <w:tabs>
          <w:tab w:val="left" w:pos="3540"/>
        </w:tabs>
        <w:spacing w:after="0"/>
      </w:pPr>
    </w:p>
    <w:p w:rsidR="0094379F" w:rsidRDefault="0094379F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Председатель Общего собрания                                                                                     </w:t>
      </w:r>
      <w:proofErr w:type="spellStart"/>
      <w:r>
        <w:t>Ледовский</w:t>
      </w:r>
      <w:proofErr w:type="spellEnd"/>
      <w:r>
        <w:t xml:space="preserve"> С.Д.</w:t>
      </w:r>
    </w:p>
    <w:p w:rsidR="000E6AA0" w:rsidRDefault="000E6AA0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Секретарь Общего собрания                                                                                              </w:t>
      </w:r>
      <w:proofErr w:type="spellStart"/>
      <w:r>
        <w:t>Скробот</w:t>
      </w:r>
      <w:proofErr w:type="spellEnd"/>
      <w:r>
        <w:t xml:space="preserve"> Е.А.</w:t>
      </w:r>
    </w:p>
    <w:p w:rsidR="000E6AA0" w:rsidRPr="000E6AA0" w:rsidRDefault="000E6AA0">
      <w:pPr>
        <w:rPr>
          <w:rFonts w:cstheme="minorHAnsi"/>
          <w:sz w:val="24"/>
          <w:szCs w:val="24"/>
        </w:rPr>
      </w:pPr>
    </w:p>
    <w:sectPr w:rsidR="000E6AA0" w:rsidRPr="000E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25"/>
    <w:multiLevelType w:val="hybridMultilevel"/>
    <w:tmpl w:val="F7643D5C"/>
    <w:lvl w:ilvl="0" w:tplc="4A702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E"/>
    <w:rsid w:val="000E6AA0"/>
    <w:rsid w:val="001C25A8"/>
    <w:rsid w:val="00200991"/>
    <w:rsid w:val="004A4C69"/>
    <w:rsid w:val="006922FC"/>
    <w:rsid w:val="00803331"/>
    <w:rsid w:val="00867513"/>
    <w:rsid w:val="0094379F"/>
    <w:rsid w:val="009E7FCF"/>
    <w:rsid w:val="00BD0F0E"/>
    <w:rsid w:val="00C91D2B"/>
    <w:rsid w:val="00CA07A9"/>
    <w:rsid w:val="00E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Скробот Елизавета Алексеевна</cp:lastModifiedBy>
  <cp:revision>9</cp:revision>
  <cp:lastPrinted>2016-11-17T07:52:00Z</cp:lastPrinted>
  <dcterms:created xsi:type="dcterms:W3CDTF">2016-05-04T07:43:00Z</dcterms:created>
  <dcterms:modified xsi:type="dcterms:W3CDTF">2016-11-17T07:55:00Z</dcterms:modified>
</cp:coreProperties>
</file>